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Terms &amp; Conditions for Climate Change and Mountain Agriculture Scholarship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Climate Change and Mountain Agriculture Scholarship is offered by the University of Agriculture, Swat (</w:t>
      </w:r>
      <w:proofErr w:type="spellStart"/>
      <w:r w:rsidRPr="00422292">
        <w:rPr>
          <w:rFonts w:ascii="Times New Roman" w:hAnsi="Times New Roman" w:cs="Times New Roman"/>
        </w:rPr>
        <w:t>UoAS</w:t>
      </w:r>
      <w:proofErr w:type="spellEnd"/>
      <w:r w:rsidRPr="00422292">
        <w:rPr>
          <w:rFonts w:ascii="Times New Roman" w:hAnsi="Times New Roman" w:cs="Times New Roman"/>
        </w:rPr>
        <w:t>) to promote education and research in climate change and sustainable mountain agriculture.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 xml:space="preserve">The scholarship is open to students from all districts of Khyber </w:t>
      </w:r>
      <w:proofErr w:type="spellStart"/>
      <w:r w:rsidRPr="00422292">
        <w:rPr>
          <w:rFonts w:ascii="Times New Roman" w:hAnsi="Times New Roman" w:cs="Times New Roman"/>
        </w:rPr>
        <w:t>Pakhtunkhwa</w:t>
      </w:r>
      <w:proofErr w:type="spellEnd"/>
      <w:r w:rsidRPr="00422292">
        <w:rPr>
          <w:rFonts w:ascii="Times New Roman" w:hAnsi="Times New Roman" w:cs="Times New Roman"/>
        </w:rPr>
        <w:t xml:space="preserve"> (KP). A maximum of two (02) students from each district shall be selected under this scheme.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scholarship is fully funded, covering tuition fees and other approved academic expenses as per university policy.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Selection of candidates shall be made on the basis of eligibility criteria, merit, and district-wise quota, subject to verification of domicile and academic documents.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To avail and continue the scholarship, the student must maintain satisfactory academic performance as prescribed by the University.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student must comply with all university rules, regulations, and code of conduct during the scholarship period.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scholarship is subject to availability of funds and approval by the competent authority.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scholarship is non-transferable and applicable only for the approved duration and program.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Any false information, misrepresentation, or submission of forged documents shall result in immediate cancellation of the scholarship and may lead to disciplinary action.</w:t>
      </w:r>
    </w:p>
    <w:p w:rsidR="00422292" w:rsidRPr="00422292" w:rsidRDefault="00422292" w:rsidP="00422292">
      <w:pPr>
        <w:spacing w:after="0"/>
        <w:rPr>
          <w:rFonts w:ascii="Times New Roman" w:hAnsi="Times New Roman" w:cs="Times New Roman"/>
        </w:rPr>
      </w:pPr>
    </w:p>
    <w:p w:rsidR="00A12975" w:rsidRPr="00422292" w:rsidRDefault="00422292" w:rsidP="00422292">
      <w:pPr>
        <w:spacing w:after="0"/>
        <w:rPr>
          <w:rFonts w:ascii="Times New Roman" w:hAnsi="Times New Roman" w:cs="Times New Roman"/>
        </w:rPr>
      </w:pPr>
      <w:r w:rsidRPr="00422292">
        <w:rPr>
          <w:rFonts w:ascii="Times New Roman" w:hAnsi="Times New Roman" w:cs="Times New Roman"/>
        </w:rPr>
        <w:t>The University reserves the right to amend, suspend, or withdraw the scholarship or its terms and conditions at any time without pri</w:t>
      </w:r>
      <w:bookmarkStart w:id="0" w:name="_GoBack"/>
      <w:bookmarkEnd w:id="0"/>
      <w:r w:rsidRPr="00422292">
        <w:rPr>
          <w:rFonts w:ascii="Times New Roman" w:hAnsi="Times New Roman" w:cs="Times New Roman"/>
        </w:rPr>
        <w:t>or notice.</w:t>
      </w:r>
    </w:p>
    <w:sectPr w:rsidR="00A12975" w:rsidRPr="00422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C7"/>
    <w:rsid w:val="00422292"/>
    <w:rsid w:val="00A12975"/>
    <w:rsid w:val="00D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0D4F-87C0-41D3-995E-0E9058E5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2026-01-21T06:14:00Z</dcterms:created>
  <dcterms:modified xsi:type="dcterms:W3CDTF">2026-01-21T06:15:00Z</dcterms:modified>
</cp:coreProperties>
</file>